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A" w:rsidRDefault="00254EBA" w:rsidP="00254EB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1. ПРОЕКТ Постановления мэрии города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внесении изменений в постановление мэрии города от 29.05.2012 № 3031</w:t>
      </w:r>
    </w:p>
    <w:p w:rsidR="00254EBA" w:rsidRDefault="00254EBA" w:rsidP="00254EBA">
      <w:pPr>
        <w:pStyle w:val="a4"/>
        <w:rPr>
          <w:sz w:val="28"/>
          <w:szCs w:val="28"/>
        </w:rPr>
      </w:pPr>
      <w:r>
        <w:rPr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мэрия города постановила внести изменения в постановление мэрии города от 29.05.2012 № 3031 «Об утверждении административного регламента предоставления муниципальной услуги по подготовке и выдаче документа, подтверждающего проведение основных работ по строительству (реконструкции) объекта индивидуального жилищного строительства, осуществляемому с привлечением средств материнского (семейного) капитала», изложив административный регламент предоставления муниципальной услуги в новой редакции (прилагается).</w:t>
      </w:r>
    </w:p>
    <w:p w:rsidR="00254EBA" w:rsidRDefault="00254EBA" w:rsidP="00254E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5" w:tgtFrame="_blank" w:history="1">
        <w:r>
          <w:rPr>
            <w:rStyle w:val="a3"/>
            <w:sz w:val="28"/>
            <w:szCs w:val="28"/>
          </w:rPr>
          <w:t>https://mayor.cherinfo.ru/decree/101171-proekt-postanovlenia-merii-goroda-o-vnesenii-izmenenij-v-postanovlenie-merii-goroda-ot-29052012-no-3031</w:t>
        </w:r>
      </w:hyperlink>
    </w:p>
    <w:p w:rsidR="00254EBA" w:rsidRDefault="00254EBA" w:rsidP="0025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внесении изменений в постановление Правительства области от 29 октября 2018 года № 960 от 29.04.2019 № 422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Правительство области постановило внести в постановление Правительства области от 29 октября 2018 года № 960 «Об утверждении Порядка предоставления субсидий на производство мяса крупного рогатого скота» следующие изменения: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Субсидии предоставляются на производство мяса крупного рогатого скота и (или) свиней в целях возмещения части затрат на 1 килограмм живого веса молодняка крупного рогатого скота (далее - молодняк КРС) и (или) молодняка свиней, выращенного и реализованного на убой и (или) выращенного и отгруженного на собственную переработку, в части приобретения кормов, ветеринарных препаратов и (или) оплаты труда (с начислениями).»;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 изложить в следующей редакции: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«1.4. Получателями субсидий являются сельскохозяйственные товаропроизводители, признанные таковыми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№ 264-ФЗ «О развитии сельского хозяйства» (кроме граждан, ведущих личное подсобное хозяйство), юридические лица и индивидуальные предприниматели, относящиеся к организациям, занимающимся сельскохозяйственным производством,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от 8 мая 2013 года № 3047-ОЗ «О развитии сельского хозяйства в Вологодской области»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осуществляющие деятельность на территории Вологодской области и состоящие на учете в налоговых органах на территории Вологодской области на первое число месяца подачи заявления на предоставление субсидии, а также имевшие поголовье КРС и (или) свиней на 1 января года, в котором предоставляется субсидия (при предоставлении субсидии за 1, 2, 3 кварталы текущего года), или имевшие  поголовье КРС и (или) свиней на 1 января года, предшествующего году предоставления субсидии (при предоставлении субсидии за 4 квартал года, предшествующего году предоставления субсидии).»;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2.2.11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2.2.11 копии отчет</w:t>
        </w:r>
      </w:hyperlink>
      <w:r>
        <w:rPr>
          <w:rFonts w:ascii="Times New Roman" w:hAnsi="Times New Roman" w:cs="Times New Roman"/>
          <w:sz w:val="28"/>
          <w:szCs w:val="28"/>
        </w:rPr>
        <w:t>ов о движении скота и птицы на ферме за январь и декабрь года, предшествующего году получения субсидии,  за месяц, в котором была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осуществлена реализация на убой и (или) отгрузка на собственную переработку молодняка КРС, молодняка свиней,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субсидии за 1, 2, 3 кварталы текущего года 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копии отчет</w:t>
        </w:r>
      </w:hyperlink>
      <w:r>
        <w:rPr>
          <w:rFonts w:ascii="Times New Roman" w:hAnsi="Times New Roman" w:cs="Times New Roman"/>
          <w:sz w:val="28"/>
          <w:szCs w:val="28"/>
        </w:rPr>
        <w:t>ов о движении скота и птицы на ферме за январь текущего года (по форме СП-51, утвержденной постановлением Госкомстата Российской Федерации от 29 сентября 1997 года № 68,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иные первичные учетные документы, отражающие наличие и движение животных и птицы на ферме);»;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2.2.12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«2.2.12 при реализации на убой: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договоров, на основании которых реализован молодняк КРС, </w:t>
      </w:r>
      <w:r>
        <w:rPr>
          <w:rFonts w:ascii="Times New Roman" w:hAnsi="Times New Roman" w:cs="Times New Roman"/>
          <w:color w:val="000000"/>
          <w:sz w:val="28"/>
          <w:szCs w:val="28"/>
        </w:rPr>
        <w:t> молодняк 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передачи реализованного молодняка КРС,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молодняка свиней  </w:t>
      </w:r>
      <w:r>
        <w:rPr>
          <w:rFonts w:ascii="Times New Roman" w:hAnsi="Times New Roman" w:cs="Times New Roman"/>
          <w:sz w:val="28"/>
          <w:szCs w:val="28"/>
        </w:rPr>
        <w:t xml:space="preserve">(товарные накладные, универсальные передаточные документы, иные первичные учетные документы, подтверждающие факт передачи реализованного молодняка КРС,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молодняка свиней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товарно-транспортных накладных (животные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 отправке-приемке животных (по форме СП-32, утвержденной постановлением Госкомстата Российской Федерации от 29 сентября 1997 года № 68,или иные первичные учетные документы движения продукции животноводства, подтверждающие  отправку-приемку животных);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на реализованный молодняк КРС, молодняк свиней,  оформленных в соответствии с требованиями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2.2.13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«2.2.13 при отгрузке на собственную переработку: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копии  страниц  журнала учета результатов осмотра убойных животных и ветеринарно-санитарной экспертизы мяса и мясопродуктов на бойне (убойном пункте) по форме № 33, предусмотренной Инструкцией по ветеринарному учету и ветеринарной отчетности, утвержденной главным управлением ветеринарии Министерства сельского хозяйства СССР от 3 сентября 1975 года, содержащих информацию об отгрузке молодняка КРС, молодняка свиней на собственную переработку; </w:t>
      </w:r>
      <w:proofErr w:type="gramEnd"/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факт отгрузки молодняка КРС,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молодняка свиней </w:t>
      </w:r>
      <w:r>
        <w:rPr>
          <w:rFonts w:ascii="Times New Roman" w:hAnsi="Times New Roman" w:cs="Times New Roman"/>
          <w:sz w:val="28"/>
          <w:szCs w:val="28"/>
        </w:rPr>
        <w:t>на собственную переработку (товарно-транспортные накладные или иные первичные учетные документы)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2.2.14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-сальдовую (оборотную) ведомость по счету 20 «Основное производство» с отражением затрат по статьям расходов на производство мяса крупного рогатого скота, мяса свиней (оплата труда, приобретенные корма и ветеринарные препараты) за период выращивания реализованного на убой и (или) отгруженного на собственную переработку молодняка КРС, молодняка свиней,  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к субсидированию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осуществляющими ведение бухгалтерского учета в соответствии с Федеральным законом от 6 декабря 2011 года № 402-ФЗ «О бухгалтерском учете»);»;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2.2.15: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после слов «на производство мяса крупного рогатого скота» дополнить словами «, мяса свиней»;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десятом после слов «по откорму крупного рогатого скота» дополнить словами «, откорму свиней»;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2.2.16 - 2.2.18 следующего содержания: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«2.2.16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-сальдовую (оборотную) ведомость по счету 11 «Животные на выращивании и откорме» за период выращивания (откорма) реализованного на убой и (или) отгруженного на собственную переработку молодняка КРС, молодняка свиней, представленного к субсидированию (представляется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осуществляющими ведение бухгалтерского учета в соответствии с Федеральным законом от 6 декабря 2011 года № 402-ФЗ «О бухгалтерском учете»);</w:t>
      </w:r>
    </w:p>
    <w:p w:rsidR="00254EBA" w:rsidRDefault="00254EBA" w:rsidP="00254E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2.2.17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производстве, затратах, себестоимости и реализации продукции первичной и промышленной переработки, произведенной из сельскохозяйственного сырья, по форме, утвержденной Министерством сельского хозяйства Российской Федерации (14 - АПК), за два года, предшествующих году предоставления субсидий (представляется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являющимися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индивидуальными предпринимателями, в случае если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 и действует с года, предшествующего году предоставления субсидии, отчет </w:t>
      </w:r>
      <w:r>
        <w:rPr>
          <w:rFonts w:ascii="Times New Roman" w:hAnsi="Times New Roman" w:cs="Times New Roman"/>
          <w:sz w:val="28"/>
          <w:szCs w:val="28"/>
        </w:rPr>
        <w:t>представляется за год, предшествующий году предоставления субсидий);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2.2.18 копию справки, подтверждающей соответствие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критериям отнесения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ми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года № 258 (предоставляется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обратились за получением субсидии на возмещение затрат на производство мяса свиней);»;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дополнить абзацами следующего содержания: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«Субсидии предоставляются: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втором квартале: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четвертый квартал года, предшествующего году предоставления субсидии, исходя из фактических объемов реализованного и/или отгруженного на собственную переработку мяса молодняка КРС и (или) мяса молодняка свиней в четвертом квартале года, предшествующего году предоставления субсидии (при этом во втором квартале 2019 года субсидии на фактический объем реализованного и/или отгруженного на собственную переработку мяса молодняка свиней в четвертом квартале года, предшествующего году предоставления субсидии, не предоставляются);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первый квартал текущего года исходя из фактических объемов реализованного и/или отгруженного на собственную переработку мяса молодняка КРС и (или) мяса молодняка свиней в первом квартале текущего года;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первый, второй кварталы текущего года исходя из фактических объемов реализованного и/или отгруженного на собственную переработку мяса молодняка КРС и (или) мяса молодняка свиней в  первом и (или) втором кварталах текущего года;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квартале: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первый, второй, третий кварталы текущего года исходя из фактических объемов реализованного и/или отгруженного на собственную переработку мяса молодняка КРС и (или) мяса молодняка свиней в первом, и (или) втором, и (или) третьем кварталах текущего года.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не предоставляется на объем реализованного и/или отгруженного на собственную переработку мяса молодняка КРС и (или) мяса молодняка свиней, который был просубсидирован в предыдущий(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период(ы) года, предшествующего году предоставления субсидии, или текущего года.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предоставление субсидии в третьем и четвертом кварталах текущего года объявляется в соответствии с пунктом 2.1 настоящего Порядка при наличии нераспределенных лимитов бюджетных обязательств на предоставление субсидии.»;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2.6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субсидии с предложением о заключении договора о предоставлении субсидии (далее – Договор) (при первичном обращении за предоставлением субсидии в текущем году) или с предложением о заключении дополнительного соглашения к Договору (при последующих обращениях за предоставлением субсидии в текущем году);»;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2.7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«несоответствие представленных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требованиям, указанным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, 2.3 настоящего Порядка;»;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первый и второй пункта 2.8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«2.8. Субсидии </w:t>
      </w:r>
      <w:r>
        <w:rPr>
          <w:rFonts w:ascii="Times New Roman" w:hAnsi="Times New Roman" w:cs="Times New Roman"/>
          <w:sz w:val="28"/>
          <w:szCs w:val="28"/>
        </w:rPr>
        <w:t>предоставляются по ставке 20 рублей за 1 килограмм живого веса молодняка КРС, по ставке 3 рубля за килограмм живого веса молодняка свиней, но не более 95% понесенных затрат, направленных на производство одного килограмма мяса КРС, мяса свиней в части приобретения кормов, ветеринарных препаратов и (или) оплаты труда (с начислениями) и произведенных в период выращивания (откорма) молодняка КРС, молодняка свиней.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вес одной головы в реализованной на убой (отгруженной на собственную переработку) партии должен составлять не менее 320 килограмм для молодняка КРС, не менее 90 килограмм для молодняка свиней.»;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 дополнить абзацем следующего содержания: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«Свиноводческое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представившего документы на возмещение затрат на производство мяса свиней, относится к 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ми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года № 258.»;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2.10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предоставлении субсидии, обращается в Департамент для заключения Договора (дополнительного соглашения к Договору) в течение 3 рабочих дней со дня получения уведомления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(дополнительное соглашение к Договору) составляется Департаментом и заключается в соответствии с типовой формой, установленной Департаментом финансов области.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(дополнительное соглашение к Договору) заключается в срок, не превышающий 1 рабочего дня со дня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его заключением.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Договора (дополнительного соглашения к Договору) направляется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почтовой связью или вручается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(его представителю) в течение 2 рабочих дней со дня его подписания.</w:t>
      </w:r>
    </w:p>
    <w:p w:rsidR="00254EBA" w:rsidRDefault="00254EBA" w:rsidP="00254E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дополнительного соглашения к Договору изменения в  значения показателей результативности не вносятся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Эффективность предоставления субсидии оценивается Департаментом на основании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результативности, установленных Договором: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на убой и (или) отгружено на собственную переработку крупного рогатого скота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  (показатель устанавливается при возмещении затрат на производство мяса КРС),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на убой и (или) отгружено на собственную переработку свиней в живом 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показатель устанавливается при возмещении затрат на производство мяса свиней).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результативности устанавливаются на основании представленных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устанавливаются в Договоре на год предоставления субсидии и год, следующий за годом предоставления субсидии.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на год предоставления субсидии устанавливаются на уровне фактически реализованного крупного рогатого скота и (или) свиней на убой и (или) собственную переработку в живом весе за год, предшествующий году получения субсидии.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показателей результативности на год, следующий за годом получения субсидии, рассчитывается как среднее значение  реализованного крупного рогатого скота и (или) свиней на убой и (или) собственную переработку в живом весе за два года, предшествующих году получения субсидии, но не ниже уровня года, предшествующего году получения субсидии, плюс: 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 по показателю «реализовано на убой и (или) отгружено на собственную переработку крупного рогатого скота в живом весе» (в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 и действует с года, предшествующего году предоставления субсидии, то показатель результативности устанавливается на 5% выше уровня года, предшествующего году предоставления субсидии),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2% по показателю «реализовано на убой и (или) отгружено на собственную переработку свиней в живом весе» (в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 и действует с года, предшествующего году предоставления субсидии, то показатель результативности устанавливается на 5% выше уровня года, предшествующего году предоставления субсидии).»;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 раздела 3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Для подтверждения выполнения показателей результативности, установленных Договором,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в Департамент ежегодно в срок до 31 марта года, следующего за отчетным годом, на который Договором установлены показатели результативности, отчет о достижении значений показателей результативности (далее - Отчет) по форме, утвержденной Департаментом финансов области, по состоянию на 31 декабря отчетного года.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в Департамент: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 производстве, затратах, себестоимости и реализации продукции животноводства по форме, утвержденной Министерством сельского хозяйства Российской Федерации (13-АПК), за отчетный год (представляется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являющимися индивидуальными предпринимателями);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производственной деятельности крестьянских (фермерских) хозяйств по форме, утвержденной Министерством сельского хозяйства Российской Федерации (1-КФХ), за отчетный год (представляется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являющимися индивидуальными предпринимателями - главами крестьянских (фермерских) хозяйств);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производственной деятельности индивидуальных предпринимателях по форме, утвержденной Министерством сельского хозяйства Российской Федерации (1-ИП), за отчетный год (представляется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индивидуальными предпринимателями, не являющимися главами крестьянских (фермерских) хозяйств);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 по форме, утвержденной Министерством сельского хозяйства Российской Федерации (14 - АПК), за отчетный год (представляется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являющимися индивидуальными предпринимателями).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направляются в Департамент с сопроводительным письмом и регистрируются в Департаменте в день поступления в журнале регистрации документов, который нумеруется, прошнуровывается, скрепляется печатью Департамента.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и представленных документов Департамент в течение 15 рабочих дней со дня их получения проводит оценку на предмет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достижения показателей результативности и оформляет справку о результатах оценки.»;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4.4 формулу изложить в следующей редакции»</w:t>
      </w:r>
    </w:p>
    <w:p w:rsidR="00254EBA" w:rsidRDefault="00254EBA" w:rsidP="00254E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k х m / n), где:»;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 иную предусмотренную действующим законодательством ответственность за нарушение условий предоставления субсидии,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несет предусмотренную действующим законодательством ответственность за нарушение условий предоставления субсидии.»;</w:t>
      </w:r>
    </w:p>
    <w:p w:rsidR="00254EBA" w:rsidRDefault="006534C8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54EBA"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https://vologda-oblast.ru/dokumenty/zakony_i_postanovleniya/postanovleniya_pravitelstva/1919642/</w:t>
        </w:r>
      </w:hyperlink>
      <w:r w:rsidR="00254EBA">
        <w:rPr>
          <w:rFonts w:ascii="Times New Roman" w:hAnsi="Times New Roman" w:cs="Times New Roman"/>
          <w:sz w:val="28"/>
          <w:szCs w:val="28"/>
        </w:rPr>
        <w:t> </w:t>
      </w:r>
      <w:r w:rsidR="00254EBA">
        <w:rPr>
          <w:rFonts w:ascii="Times New Roman" w:hAnsi="Times New Roman" w:cs="Times New Roman"/>
          <w:sz w:val="28"/>
          <w:szCs w:val="28"/>
        </w:rPr>
        <w:br/>
      </w:r>
      <w:r w:rsidR="00254EBA">
        <w:rPr>
          <w:rStyle w:val="a5"/>
          <w:rFonts w:ascii="Times New Roman" w:hAnsi="Times New Roman" w:cs="Times New Roman"/>
          <w:sz w:val="28"/>
          <w:szCs w:val="28"/>
        </w:rPr>
        <w:t>3. Проект закона области «О внесении изменений в закон области «О развитии сельского хозяйства в Вологодской области»</w:t>
      </w:r>
    </w:p>
    <w:p w:rsidR="00254EBA" w:rsidRDefault="00254EBA" w:rsidP="00254E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 предоставления и распределения субсидий из федерального бюджета бюджетам субъектов Российской Федерации, предусмотренные приложениями 7-9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8 февраля 2019 года внесены изменения.</w:t>
      </w:r>
    </w:p>
    <w:p w:rsidR="00254EBA" w:rsidRDefault="00254EBA" w:rsidP="00254EB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Указанными изменениями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подлежат мероприятия по оказанию государственной поддержки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последующую (промышленную) переработку в соответствии с перечнем, указанным в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хозяйства».</w:t>
      </w:r>
    </w:p>
    <w:p w:rsidR="00254EBA" w:rsidRDefault="00254EBA" w:rsidP="00254EB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законопроектом предлагается внести изменения в закон области от 08.05.2013 года № 3047-ОЗ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развитии сельского хозяйства в Вологодской области» (далее – закон области) в части уточнения субъектов оказания мер государственной поддержки.</w:t>
      </w:r>
    </w:p>
    <w:p w:rsidR="00254EBA" w:rsidRDefault="00254EBA" w:rsidP="00254EBA">
      <w:pPr>
        <w:autoSpaceDE w:val="0"/>
        <w:autoSpaceDN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изменения соответствуют положениям Федерального закона от 29.12.2006 № 264-ФЗ «О развитии сельского хозяйства» с учетом изменений, внесенных Федеральным законом от 28.12.2017 № 424-ФЗ «О внесении изменений в статьи 5 и 6 Федерального закона «О развитии сельского хозяйства».</w:t>
      </w:r>
    </w:p>
    <w:p w:rsidR="00254EBA" w:rsidRDefault="00254EBA" w:rsidP="00254EBA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дополняет предмет регулирования закона области (статья 1), а именно в качестве субъекта отношений также указываются научные организации, профессиональных образовательных организаций,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хозяйства».</w:t>
      </w:r>
    </w:p>
    <w:p w:rsidR="00254EBA" w:rsidRDefault="00254EBA" w:rsidP="00254EBA">
      <w:pPr>
        <w:autoSpaceDE w:val="0"/>
        <w:autoSpaceDN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5 закона области установлены направления реализации государственной аграрной политики в области. В пункте 1 данной статьи уточняются субъекты предоставления бюджетных средств, пункт дополняется следующим содержанием: «научные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хозяйства».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Возможность получения государственной поддержки научными организациями профессиональными образовательными организациями,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установлена Государственной программой развития сельского хозяйства и регулирования рынков сельскохозяйственной продукции, сырья и продовольствия,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Правительства РФ от 14.07.2012 № 717 и предусмотрена только по трем направлениям,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бюджета: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субсидии на оказание несвязанной поддержки в области растениеводства;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субсидии на повышение продуктивности в молочном скотоводстве;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субсидии на поддержку племенного животноводства.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Предлагаемое расширение перечня получателей государственной поддержки не повлечет возможности получения данными организациями государственной поддержки только за счет средств областного бюджета.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Принятие указанного проекта Закона области приведет к возникновению новых расходных обязательств с очередного финансового года только при условии наличия у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потребности в соответствующих видах государственной поддержки.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Вместе с тем, принятие указанных  новых расходных обязательств не повлечет за собой увеличение расходов областного бюджета, в связи с тем, что бюджетные ассигнования в отношении новых субъектов получения субсидий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перераспределения внутри действующего расходного обязательства по соответствующим направлениям государственной поддержки.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После принятия законопроекта будут разработаны порядки предоставления субсидий по данным направлениям по аналогии с порядками предоставления соответствующих субсидий юридическим лицам, индивидуальным предпринимателям, физическим лицам (сельскохозяйственным товаропроизводителям) в соответствии с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http://www.pravo.gov35.ru/projects/index.php?ELEMENT_ID=37847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Проект постановления Правительства области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 переименовании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и  внесении изменений в постановление Правительства области от 05 июня 2017 года № 494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Проектом постановления Правительства области предлагается переименовать  автономное учреждения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 (далее – Учреждение). Учреждение создано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области от 23 января 2006 года № 58 «О создании государственного учреждения Вологодской области «Бизнес-Инкубатор», изменен тип учреждения на основании постановления Правительства области 28 декабря 2015 года № 1212 «О создании автономного учреждения  Вологодской области в сфере поддержки субъектов малого и среднего предпринимательства «Бизнес-инкубатор» путем изменения типа бюджетного учреждения Вологодской области в сфере поддержки субъектов малого и среднего предпринимательства «Бизнес-инкубатор». 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Изменения вносятся в соответствие с протоколом совещания под председательством Губернатора области О.А. Кувшинникова  по проекту «Организационная эффективность»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области от 27 февраля 2019 года. Протоколом предусмотрено создание АНО ВО «Мой Бизнес», соответственно передача ему функций по поддержке субъектов малого и среднего предпринимательств, кроме функции по оказанию имущественной поддержки.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Кроме того к основным целям деятельности АУ ВО «Бизнес-инкубатор» добавлена цель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научной, научно-технической, инновационной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  содействие развитию научной, научно-технической деятельности и инновационной деятельности на территории Вологодской области.</w:t>
      </w:r>
    </w:p>
    <w:p w:rsidR="000E0CB6" w:rsidRDefault="00254EBA" w:rsidP="00254EBA"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http://www.pravo.gov35.ru/projects/index.php?ELEMENT_ID=37844</w:t>
        </w:r>
      </w:hyperlink>
    </w:p>
    <w:sectPr w:rsidR="000E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7"/>
    <w:rsid w:val="000E0CB6"/>
    <w:rsid w:val="00254EBA"/>
    <w:rsid w:val="005568A7"/>
    <w:rsid w:val="006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B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E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254EB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54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B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E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254EB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54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4434&amp;rnd=4060C018FBEF455B375C307417474F6E&amp;dst=100173&amp;fld=134" TargetMode="External"/><Relationship Id="rId13" Type="http://schemas.openxmlformats.org/officeDocument/2006/relationships/hyperlink" Target="https://login.consultant.ru/link/?req=doc&amp;base=LAW&amp;n=208529&amp;rnd=DCF89892B84F66437101BC672A72CAC4&amp;dst=100009&amp;fld=134" TargetMode="External"/><Relationship Id="rId18" Type="http://schemas.openxmlformats.org/officeDocument/2006/relationships/hyperlink" Target="https://login.consultant.ru/link/?req=doc&amp;base=LAW&amp;n=314385&amp;rnd=58C78C1D9F666881BEBC21F24F59F4B5&amp;dst=10016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35.ru/projects/index.php?ELEMENT_ID=37844" TargetMode="External"/><Relationship Id="rId7" Type="http://schemas.openxmlformats.org/officeDocument/2006/relationships/hyperlink" Target="https://login.consultant.ru/link/?rnd=184B678CD661D8EA1049A0BAACAA764D&amp;req=doc&amp;base=RLAW095&amp;n=164507&amp;dst=100011&amp;fld=134&amp;date=12.04.2019" TargetMode="External"/><Relationship Id="rId12" Type="http://schemas.openxmlformats.org/officeDocument/2006/relationships/hyperlink" Target="https://login.consultant.ru/link/?rnd=184B678CD661D8EA1049A0BAACAA764D&amp;req=doc&amp;base=RLAW095&amp;n=160468&amp;dst=100017&amp;fld=134&amp;date=12.04.2019" TargetMode="External"/><Relationship Id="rId17" Type="http://schemas.openxmlformats.org/officeDocument/2006/relationships/hyperlink" Target="consultantplus://offline/ref=DFB90FCD3D19AB6BE9B6FD9977E4AC2050EB83B329DB46EE9332DD5EEC2EF95F411671EDA74FA07CAA6452AE0BABAD1D13E4A48EA0F16385w73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ologda-oblast.ru/dokumenty/zakony_i_postanovleniya/postanovleniya_pravitelstva/1919642/" TargetMode="External"/><Relationship Id="rId20" Type="http://schemas.openxmlformats.org/officeDocument/2006/relationships/hyperlink" Target="http://www.pravo.gov35.ru/projects/index.php?ELEMENT_ID=378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84B678CD661D8EA1049A0BAACAA764D&amp;req=doc&amp;base=LAW&amp;n=314385&amp;dst=100013&amp;fld=134&amp;date=12.04.2019" TargetMode="External"/><Relationship Id="rId11" Type="http://schemas.openxmlformats.org/officeDocument/2006/relationships/hyperlink" Target="https://login.consultant.ru/link/?req=doc&amp;base=LAW&amp;n=208529&amp;rnd=DCF89892B84F66437101BC672A72CAC4&amp;dst=100009&amp;fld=134" TargetMode="External"/><Relationship Id="rId5" Type="http://schemas.openxmlformats.org/officeDocument/2006/relationships/hyperlink" Target="https://mayor.cherinfo.ru/decree/101171-proekt-postanovlenia-merii-goroda-o-vnesenii-izmenenij-v-postanovlenie-merii-goroda-ot-29052012-no-3031" TargetMode="External"/><Relationship Id="rId15" Type="http://schemas.openxmlformats.org/officeDocument/2006/relationships/hyperlink" Target="https://login.consultant.ru/link/?rnd=184B678CD661D8EA1049A0BAACAA764D&amp;req=doc&amp;base=RLAW095&amp;n=160468&amp;dst=100017&amp;fld=134&amp;date=12.04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0601&amp;rnd=52898EF03BFC90D40CCC5AA039077553" TargetMode="External"/><Relationship Id="rId19" Type="http://schemas.openxmlformats.org/officeDocument/2006/relationships/hyperlink" Target="https://login.consultant.ru/link/?req=doc&amp;base=LAW&amp;n=314385&amp;rnd=58C78C1D9F666881BEBC21F24F59F4B5&amp;dst=10016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54434&amp;rnd=4060C018FBEF455B375C307417474F6E&amp;dst=100173&amp;fld=134" TargetMode="External"/><Relationship Id="rId14" Type="http://schemas.openxmlformats.org/officeDocument/2006/relationships/hyperlink" Target="https://login.consultant.ru/link/?rnd=FF6873B2DBA0CD19122430AB9C255714&amp;req=doc&amp;base=RLAW095&amp;n=160759&amp;dst=100698&amp;fld=134&amp;date=16.04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ZhaboMA</dc:creator>
  <cp:lastModifiedBy>Волхонская</cp:lastModifiedBy>
  <cp:revision>2</cp:revision>
  <dcterms:created xsi:type="dcterms:W3CDTF">2019-05-06T06:30:00Z</dcterms:created>
  <dcterms:modified xsi:type="dcterms:W3CDTF">2019-05-06T06:30:00Z</dcterms:modified>
</cp:coreProperties>
</file>